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FE64B2" w:rsidRDefault="00FE64B2"/>
    <w:p w:rsidR="00FE64B2" w:rsidRDefault="00FE64B2"/>
    <w:p w:rsidR="00904FDB" w:rsidRPr="00904FDB" w:rsidRDefault="0037204A" w:rsidP="00904FDB">
      <w:pPr>
        <w:spacing w:line="480" w:lineRule="auto"/>
        <w:jc w:val="center"/>
        <w:rPr>
          <w:rFonts w:ascii="Times New Roman" w:hAnsi="Times New Roman" w:cs="Times New Roman"/>
          <w:b/>
          <w:bCs/>
          <w:color w:val="000000" w:themeColor="text1"/>
          <w:sz w:val="24"/>
          <w:szCs w:val="24"/>
        </w:rPr>
      </w:pPr>
      <w:r w:rsidRPr="00904FDB">
        <w:rPr>
          <w:rFonts w:ascii="Times New Roman" w:hAnsi="Times New Roman" w:cs="Times New Roman"/>
          <w:b/>
          <w:bCs/>
          <w:sz w:val="24"/>
          <w:szCs w:val="24"/>
        </w:rPr>
        <w:t>MOH’s Strategy of Quality Assurance and Patient Safety</w:t>
      </w:r>
    </w:p>
    <w:p w:rsidR="00904FDB" w:rsidRPr="00CF549B" w:rsidRDefault="0037204A" w:rsidP="00904FDB">
      <w:pPr>
        <w:spacing w:line="480" w:lineRule="auto"/>
        <w:jc w:val="center"/>
        <w:rPr>
          <w:rFonts w:ascii="Times New Roman" w:hAnsi="Times New Roman" w:cs="Times New Roman"/>
          <w:color w:val="000000" w:themeColor="text1"/>
          <w:sz w:val="24"/>
          <w:szCs w:val="24"/>
        </w:rPr>
      </w:pPr>
      <w:r w:rsidRPr="00CF549B">
        <w:rPr>
          <w:rFonts w:ascii="Times New Roman" w:hAnsi="Times New Roman" w:cs="Times New Roman"/>
          <w:color w:val="000000" w:themeColor="text1"/>
          <w:sz w:val="24"/>
          <w:szCs w:val="24"/>
        </w:rPr>
        <w:t>Student Name</w:t>
      </w:r>
    </w:p>
    <w:p w:rsidR="00904FDB" w:rsidRPr="00CF549B" w:rsidRDefault="0037204A" w:rsidP="00904FDB">
      <w:pPr>
        <w:spacing w:line="480" w:lineRule="auto"/>
        <w:jc w:val="center"/>
        <w:rPr>
          <w:rFonts w:ascii="Times New Roman" w:hAnsi="Times New Roman" w:cs="Times New Roman"/>
          <w:color w:val="000000" w:themeColor="text1"/>
          <w:sz w:val="24"/>
          <w:szCs w:val="24"/>
        </w:rPr>
      </w:pPr>
      <w:r w:rsidRPr="00CF549B">
        <w:rPr>
          <w:rFonts w:ascii="Times New Roman" w:hAnsi="Times New Roman" w:cs="Times New Roman"/>
          <w:color w:val="000000" w:themeColor="text1"/>
          <w:sz w:val="24"/>
          <w:szCs w:val="24"/>
        </w:rPr>
        <w:t>Institution Affiliation</w:t>
      </w:r>
    </w:p>
    <w:p w:rsidR="00904FDB" w:rsidRPr="00CF549B" w:rsidRDefault="0037204A" w:rsidP="00904F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sz w:val="24"/>
          <w:szCs w:val="24"/>
        </w:rPr>
      </w:pPr>
      <w:r w:rsidRPr="00CF549B">
        <w:rPr>
          <w:rFonts w:ascii="Times New Roman" w:hAnsi="Times New Roman" w:cs="Times New Roman"/>
          <w:color w:val="000000" w:themeColor="text1"/>
          <w:sz w:val="24"/>
          <w:szCs w:val="24"/>
        </w:rPr>
        <w:t>Date</w:t>
      </w:r>
    </w:p>
    <w:p w:rsidR="00904FDB" w:rsidRDefault="00904FDB" w:rsidP="00904FDB">
      <w:pPr>
        <w:jc w:val="center"/>
      </w:pPr>
    </w:p>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904FDB" w:rsidRDefault="00904FDB"/>
    <w:p w:rsidR="00FE64B2" w:rsidRDefault="00FE64B2"/>
    <w:p w:rsidR="00904FDB" w:rsidRDefault="00904FDB"/>
    <w:p w:rsidR="00904FDB" w:rsidRPr="00904FDB" w:rsidRDefault="0037204A" w:rsidP="00904FDB">
      <w:pPr>
        <w:spacing w:line="480" w:lineRule="auto"/>
        <w:jc w:val="center"/>
        <w:rPr>
          <w:rFonts w:ascii="Times New Roman" w:hAnsi="Times New Roman" w:cs="Times New Roman"/>
          <w:b/>
          <w:bCs/>
          <w:color w:val="000000" w:themeColor="text1"/>
          <w:sz w:val="24"/>
          <w:szCs w:val="24"/>
        </w:rPr>
      </w:pPr>
      <w:r w:rsidRPr="00904FDB">
        <w:rPr>
          <w:rFonts w:ascii="Times New Roman" w:hAnsi="Times New Roman" w:cs="Times New Roman"/>
          <w:b/>
          <w:bCs/>
          <w:sz w:val="24"/>
          <w:szCs w:val="24"/>
        </w:rPr>
        <w:lastRenderedPageBreak/>
        <w:t>MOH’s Strategy of Quality Assurance and Patient Safety</w:t>
      </w:r>
    </w:p>
    <w:p w:rsidR="00593398" w:rsidRPr="00904FDB" w:rsidRDefault="0037204A"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Health care technology involves any IT software developed to uphold health care and administrative efficiency, provide new knowledge and skills to treatment and medicine, or enhances the quality of care provided. The main aim of technology is to ensure that health care services are provided with high quality and reduced costs. Technology is integrated into every healthcare experience process to counteract efficiency and quality</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Al Kuwaiti, Al Muhanna &amp; Al Amri,2018)</w:t>
      </w:r>
      <w:r w:rsidRPr="00904FDB">
        <w:rPr>
          <w:rFonts w:ascii="Times New Roman" w:hAnsi="Times New Roman" w:cs="Times New Roman"/>
          <w:color w:val="000000" w:themeColor="text1"/>
          <w:sz w:val="24"/>
          <w:szCs w:val="24"/>
        </w:rPr>
        <w:t xml:space="preserve">. Technology is enhancing access to health care by different groups in society. A wider group of people can access insurance services in health care through insurance technology. The waiting time of the patient is decreasing, and health care institutions are well-staffed. More so, the time for surgical procedures and the patients' recovery process </w:t>
      </w:r>
      <w:r w:rsidR="00995962" w:rsidRPr="00904FDB">
        <w:rPr>
          <w:rFonts w:ascii="Times New Roman" w:hAnsi="Times New Roman" w:cs="Times New Roman"/>
          <w:color w:val="000000" w:themeColor="text1"/>
          <w:sz w:val="24"/>
          <w:szCs w:val="24"/>
        </w:rPr>
        <w:t>is enhanced through ultra-precise robots, which enhances accuracy in surgical procedures. The organizations have realized that no one strategy fits proper patient care; therefore, improvisation has been the most significant strategy.</w:t>
      </w:r>
      <w:r w:rsidR="00FF6683" w:rsidRPr="00904FDB">
        <w:rPr>
          <w:rFonts w:ascii="Times New Roman" w:hAnsi="Times New Roman" w:cs="Times New Roman"/>
          <w:color w:val="000000" w:themeColor="text1"/>
          <w:sz w:val="24"/>
          <w:szCs w:val="24"/>
        </w:rPr>
        <w:t xml:space="preserve"> Patient safety taxonomy is also a significant topic in the health care system</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Akologo, Abuosi &amp; Anaba, 2019)</w:t>
      </w:r>
      <w:r w:rsidR="00FF6683" w:rsidRPr="00904FDB">
        <w:rPr>
          <w:rFonts w:ascii="Times New Roman" w:hAnsi="Times New Roman" w:cs="Times New Roman"/>
          <w:color w:val="000000" w:themeColor="text1"/>
          <w:sz w:val="24"/>
          <w:szCs w:val="24"/>
        </w:rPr>
        <w:t xml:space="preserve">. Patient </w:t>
      </w:r>
      <w:r w:rsidR="001633A9" w:rsidRPr="00904FDB">
        <w:rPr>
          <w:rFonts w:ascii="Times New Roman" w:hAnsi="Times New Roman" w:cs="Times New Roman"/>
          <w:color w:val="000000" w:themeColor="text1"/>
          <w:sz w:val="24"/>
          <w:szCs w:val="24"/>
        </w:rPr>
        <w:t xml:space="preserve">safety </w:t>
      </w:r>
      <w:r w:rsidR="00FF6683" w:rsidRPr="00904FDB">
        <w:rPr>
          <w:rFonts w:ascii="Times New Roman" w:hAnsi="Times New Roman" w:cs="Times New Roman"/>
          <w:color w:val="000000" w:themeColor="text1"/>
          <w:sz w:val="24"/>
          <w:szCs w:val="24"/>
        </w:rPr>
        <w:t xml:space="preserve">taxonomy </w:t>
      </w:r>
      <w:r w:rsidR="001633A9" w:rsidRPr="00904FDB">
        <w:rPr>
          <w:rFonts w:ascii="Times New Roman" w:hAnsi="Times New Roman" w:cs="Times New Roman"/>
          <w:color w:val="000000" w:themeColor="text1"/>
          <w:sz w:val="24"/>
          <w:szCs w:val="24"/>
        </w:rPr>
        <w:t>ensures that safe systems are adopted for patient data. Medical safety is also another element that ensures that medication errors are prevented. This ensures that patient safety is enhanced</w:t>
      </w:r>
      <w:r w:rsidR="00395A23">
        <w:rPr>
          <w:rFonts w:ascii="Times New Roman" w:hAnsi="Times New Roman" w:cs="Times New Roman"/>
          <w:color w:val="000000" w:themeColor="text1"/>
          <w:sz w:val="24"/>
          <w:szCs w:val="24"/>
        </w:rPr>
        <w:t xml:space="preserve"> and quality is achieved</w:t>
      </w:r>
      <w:r w:rsidR="001633A9" w:rsidRPr="00904FDB">
        <w:rPr>
          <w:rFonts w:ascii="Times New Roman" w:hAnsi="Times New Roman" w:cs="Times New Roman"/>
          <w:color w:val="000000" w:themeColor="text1"/>
          <w:sz w:val="24"/>
          <w:szCs w:val="24"/>
        </w:rPr>
        <w:t>.</w:t>
      </w:r>
    </w:p>
    <w:p w:rsidR="00995962" w:rsidRPr="00904FDB" w:rsidRDefault="0037204A" w:rsidP="00904FDB">
      <w:pPr>
        <w:spacing w:after="0" w:line="480" w:lineRule="auto"/>
        <w:ind w:firstLine="851"/>
        <w:jc w:val="center"/>
        <w:rPr>
          <w:rFonts w:ascii="Times New Roman" w:hAnsi="Times New Roman" w:cs="Times New Roman"/>
          <w:b/>
          <w:bCs/>
          <w:color w:val="000000" w:themeColor="text1"/>
          <w:sz w:val="24"/>
          <w:szCs w:val="24"/>
        </w:rPr>
      </w:pPr>
      <w:r w:rsidRPr="00904FDB">
        <w:rPr>
          <w:rFonts w:ascii="Times New Roman" w:hAnsi="Times New Roman" w:cs="Times New Roman"/>
          <w:b/>
          <w:bCs/>
          <w:color w:val="000000" w:themeColor="text1"/>
          <w:sz w:val="24"/>
          <w:szCs w:val="24"/>
        </w:rPr>
        <w:t>MOH Vision and Strategies for Health Technology</w:t>
      </w:r>
      <w:r w:rsidR="001633A9" w:rsidRPr="00904FDB">
        <w:rPr>
          <w:rFonts w:ascii="Times New Roman" w:hAnsi="Times New Roman" w:cs="Times New Roman"/>
          <w:b/>
          <w:bCs/>
          <w:color w:val="000000" w:themeColor="text1"/>
          <w:sz w:val="24"/>
          <w:szCs w:val="24"/>
        </w:rPr>
        <w:t>, Patient Safety taxonomy, and Medical Safety</w:t>
      </w:r>
    </w:p>
    <w:p w:rsidR="00401804" w:rsidRPr="00904FDB" w:rsidRDefault="0037204A"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 xml:space="preserve">The ministry of health (MOH) developed a digital health strategy to ensure that vision 2030 in the health care sector is enhanced. For the vision to be accomplished, the vision of technology had to be developed and strategies enhanced. The MOH developed a digital health journey which aims at achieving quality health care that is cost-effective. Saudi MOH defined digital health as the secure and cost-effective utilization of communication and information technologies and the changes that it enhances, ensuring that </w:t>
      </w:r>
      <w:r w:rsidR="00904FDB" w:rsidRPr="00904FDB">
        <w:rPr>
          <w:rFonts w:ascii="Times New Roman" w:hAnsi="Times New Roman" w:cs="Times New Roman"/>
          <w:color w:val="000000" w:themeColor="text1"/>
          <w:sz w:val="24"/>
          <w:szCs w:val="24"/>
        </w:rPr>
        <w:t>people's wellbeing</w:t>
      </w:r>
      <w:r w:rsidRPr="00904FDB">
        <w:rPr>
          <w:rFonts w:ascii="Times New Roman" w:hAnsi="Times New Roman" w:cs="Times New Roman"/>
          <w:color w:val="000000" w:themeColor="text1"/>
          <w:sz w:val="24"/>
          <w:szCs w:val="24"/>
        </w:rPr>
        <w:t xml:space="preserve"> is </w:t>
      </w:r>
      <w:r w:rsidRPr="00904FDB">
        <w:rPr>
          <w:rFonts w:ascii="Times New Roman" w:hAnsi="Times New Roman" w:cs="Times New Roman"/>
          <w:color w:val="000000" w:themeColor="text1"/>
          <w:sz w:val="24"/>
          <w:szCs w:val="24"/>
        </w:rPr>
        <w:lastRenderedPageBreak/>
        <w:t>upheld. Health care delivery is transformed</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Al Kuwaiti, Al Muhanna &amp; Al Amri,2018)</w:t>
      </w:r>
      <w:r w:rsidRPr="00904FDB">
        <w:rPr>
          <w:rFonts w:ascii="Times New Roman" w:hAnsi="Times New Roman" w:cs="Times New Roman"/>
          <w:color w:val="000000" w:themeColor="text1"/>
          <w:sz w:val="24"/>
          <w:szCs w:val="24"/>
        </w:rPr>
        <w:t>. The ministry acknowledges that digitalizing health care improves efficiency when applied to processes and resources. The whole aspect of care is transformed when technology is applied. In 2020, the MOH developed several plans to ensure digital health is implemented.</w:t>
      </w:r>
    </w:p>
    <w:p w:rsidR="00401804" w:rsidRPr="00904FDB" w:rsidRDefault="0037204A"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The ministry aimed to ensure access to SeHE</w:t>
      </w:r>
      <w:r w:rsidR="007E4BC8" w:rsidRPr="00904FDB">
        <w:rPr>
          <w:rFonts w:ascii="Times New Roman" w:hAnsi="Times New Roman" w:cs="Times New Roman"/>
          <w:color w:val="000000" w:themeColor="text1"/>
          <w:sz w:val="24"/>
          <w:szCs w:val="24"/>
        </w:rPr>
        <w:t xml:space="preserve"> (Saudi eHealth exchange)</w:t>
      </w:r>
      <w:r w:rsidRPr="00904FDB">
        <w:rPr>
          <w:rFonts w:ascii="Times New Roman" w:hAnsi="Times New Roman" w:cs="Times New Roman"/>
          <w:color w:val="000000" w:themeColor="text1"/>
          <w:sz w:val="24"/>
          <w:szCs w:val="24"/>
        </w:rPr>
        <w:t xml:space="preserve"> and eMR </w:t>
      </w:r>
      <w:r w:rsidR="00F55D5D" w:rsidRPr="00904FDB">
        <w:rPr>
          <w:rFonts w:ascii="Times New Roman" w:hAnsi="Times New Roman" w:cs="Times New Roman"/>
          <w:color w:val="000000" w:themeColor="text1"/>
          <w:sz w:val="24"/>
          <w:szCs w:val="24"/>
        </w:rPr>
        <w:t xml:space="preserve">(electronic medical record system) </w:t>
      </w:r>
      <w:r w:rsidRPr="00904FDB">
        <w:rPr>
          <w:rFonts w:ascii="Times New Roman" w:hAnsi="Times New Roman" w:cs="Times New Roman"/>
          <w:color w:val="000000" w:themeColor="text1"/>
          <w:sz w:val="24"/>
          <w:szCs w:val="24"/>
        </w:rPr>
        <w:t xml:space="preserve">with full functionality. </w:t>
      </w:r>
      <w:r w:rsidR="00F55D5D" w:rsidRPr="00904FDB">
        <w:rPr>
          <w:rFonts w:ascii="Times New Roman" w:hAnsi="Times New Roman" w:cs="Times New Roman"/>
          <w:color w:val="000000" w:themeColor="text1"/>
          <w:sz w:val="24"/>
          <w:szCs w:val="24"/>
        </w:rPr>
        <w:t xml:space="preserve">The eMR is a system that ensures that the medical information concerning patients within a health care institution. The ministry aims to enhance this system to ensure that patient information is managed effectively. </w:t>
      </w:r>
      <w:r w:rsidR="007E4BC8" w:rsidRPr="00904FDB">
        <w:rPr>
          <w:rFonts w:ascii="Times New Roman" w:hAnsi="Times New Roman" w:cs="Times New Roman"/>
          <w:color w:val="000000" w:themeColor="text1"/>
          <w:sz w:val="24"/>
          <w:szCs w:val="24"/>
        </w:rPr>
        <w:t xml:space="preserve">SeHE is another technology that the ministry utilizes in every facility to enhance health information and patient data. The two record-keeping technologies' main aim is to ensure that patient care is coordinated through digital records. The other goal is to ensure that patient data is well stored and arranged to enhance research. </w:t>
      </w:r>
      <w:r w:rsidR="005A75D3" w:rsidRPr="00904FDB">
        <w:rPr>
          <w:rFonts w:ascii="Times New Roman" w:hAnsi="Times New Roman" w:cs="Times New Roman"/>
          <w:color w:val="000000" w:themeColor="text1"/>
          <w:sz w:val="24"/>
          <w:szCs w:val="24"/>
        </w:rPr>
        <w:t>Research benefits both private and public health organizations. Research on events such as health awareness and epidemics can be enhanced through the digital data stored in the online platforms. Another objective of the digital data is to enhance interoperability. Interoperability involves various applications, devices, and systems to integrate, exchange, access, and utilize data in a coordinated way. The ministry's vision is to ensure that technology enhances the sharing of information within health organizations in a more secure way. Also, enhancing solitude in health care is another significant strategy trough the cluster roadmap.</w:t>
      </w:r>
    </w:p>
    <w:p w:rsidR="00401804" w:rsidRPr="00904FDB" w:rsidRDefault="005A75D3"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 xml:space="preserve">The cluster involves the developers of technology, patients, and health care providers. All the stakeholders work together to ensure that the technology is effective in enhancing quality health care. The MOH aims at ensuring that telemedicine is enhanced </w:t>
      </w:r>
      <w:r w:rsidR="00CC51AA" w:rsidRPr="00904FDB">
        <w:rPr>
          <w:rFonts w:ascii="Times New Roman" w:hAnsi="Times New Roman" w:cs="Times New Roman"/>
          <w:color w:val="000000" w:themeColor="text1"/>
          <w:sz w:val="24"/>
          <w:szCs w:val="24"/>
        </w:rPr>
        <w:t xml:space="preserve">to ensure that triaging, assessment, diagnostics, and accessing medical knowledge is enhanced to support wellness among the population. The interaction between patients and health care providers is enhanced to ensure the accessibility of health care in every part of the country. </w:t>
      </w:r>
      <w:r w:rsidR="00CC51AA" w:rsidRPr="00904FDB">
        <w:rPr>
          <w:rFonts w:ascii="Times New Roman" w:hAnsi="Times New Roman" w:cs="Times New Roman"/>
          <w:color w:val="000000" w:themeColor="text1"/>
          <w:sz w:val="24"/>
          <w:szCs w:val="24"/>
        </w:rPr>
        <w:lastRenderedPageBreak/>
        <w:t>However, the ministry's top challenges are cybersecurity</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Akologo, Abuosi &amp; Anaba, 2019)</w:t>
      </w:r>
      <w:r w:rsidR="00CC51AA" w:rsidRPr="00904FDB">
        <w:rPr>
          <w:rFonts w:ascii="Times New Roman" w:hAnsi="Times New Roman" w:cs="Times New Roman"/>
          <w:color w:val="000000" w:themeColor="text1"/>
          <w:sz w:val="24"/>
          <w:szCs w:val="24"/>
        </w:rPr>
        <w:t xml:space="preserve">. Data integrity and patient safety are acknowledged to be the top challenge in health care. The ministry aims at ensuring that </w:t>
      </w:r>
      <w:r w:rsidR="00F81D02" w:rsidRPr="00904FDB">
        <w:rPr>
          <w:rFonts w:ascii="Times New Roman" w:hAnsi="Times New Roman" w:cs="Times New Roman"/>
          <w:color w:val="000000" w:themeColor="text1"/>
          <w:sz w:val="24"/>
          <w:szCs w:val="24"/>
        </w:rPr>
        <w:t>cyber security</w:t>
      </w:r>
      <w:r w:rsidR="00CC51AA" w:rsidRPr="00904FDB">
        <w:rPr>
          <w:rFonts w:ascii="Times New Roman" w:hAnsi="Times New Roman" w:cs="Times New Roman"/>
          <w:color w:val="000000" w:themeColor="text1"/>
          <w:sz w:val="24"/>
          <w:szCs w:val="24"/>
        </w:rPr>
        <w:t xml:space="preserve"> is enhanced as the technology grows. Data protection against threats is among the top priorities that will ensure that technology is enhanced and is working effectively without risks. </w:t>
      </w:r>
      <w:r w:rsidR="00426E88" w:rsidRPr="00904FDB">
        <w:rPr>
          <w:rFonts w:ascii="Times New Roman" w:hAnsi="Times New Roman" w:cs="Times New Roman"/>
          <w:color w:val="000000" w:themeColor="text1"/>
          <w:sz w:val="24"/>
          <w:szCs w:val="24"/>
        </w:rPr>
        <w:t>Also, the ministry's vision is to ensure that the advanced functionality of digital health is enhanced.</w:t>
      </w:r>
    </w:p>
    <w:p w:rsidR="00233637" w:rsidRDefault="00426E88"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 xml:space="preserve">Advanced functionality includes models of care, analytics, and artificial intelligence. The artificial intelligence is enhanced to focus on providing solutions to challenges such as high workload. The increased workload provides complex responsibilities to the diagnosis and treatment of diseases that need to be solved. Analytics provide the power of accessing data from multiple sources. MOH's vision is to ensure that digital technology is enhanced and well developed to enhance quality improvement and safety of patients in health care organizations. </w:t>
      </w:r>
    </w:p>
    <w:p w:rsidR="00401804" w:rsidRPr="00904FDB" w:rsidRDefault="00426E88"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 xml:space="preserve">The </w:t>
      </w:r>
      <w:r w:rsidR="006C6A15" w:rsidRPr="00904FDB">
        <w:rPr>
          <w:rFonts w:ascii="Times New Roman" w:hAnsi="Times New Roman" w:cs="Times New Roman"/>
          <w:color w:val="000000" w:themeColor="text1"/>
          <w:sz w:val="24"/>
          <w:szCs w:val="24"/>
        </w:rPr>
        <w:t xml:space="preserve">ministry has developed plans on how digital health will be enhanced to ensure that errors are minimized in inpatient care, for example, increasing the use of non-invasive surgeries that enhance the faster process and quick recovery of patients. The vision of enhancing digital health revolves around health care providers, researchers, patients, developers, and care coordinators. When all these stakeholders are involved, the achievement of adequate health care will be enhanced. </w:t>
      </w:r>
      <w:r w:rsidR="001633A9" w:rsidRPr="00904FDB">
        <w:rPr>
          <w:rFonts w:ascii="Times New Roman" w:hAnsi="Times New Roman" w:cs="Times New Roman"/>
          <w:color w:val="000000" w:themeColor="text1"/>
          <w:sz w:val="24"/>
          <w:szCs w:val="24"/>
        </w:rPr>
        <w:t>Also, the prevention of medical errors in health care is an objective developed by the ministry</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Alswat et al., 2017)</w:t>
      </w:r>
      <w:r w:rsidR="001633A9" w:rsidRPr="00904FDB">
        <w:rPr>
          <w:rFonts w:ascii="Times New Roman" w:hAnsi="Times New Roman" w:cs="Times New Roman"/>
          <w:color w:val="000000" w:themeColor="text1"/>
          <w:sz w:val="24"/>
          <w:szCs w:val="24"/>
        </w:rPr>
        <w:t>. It is among the significant ways of enhancing the safety of the patients. Through coordinated care and technology enhancement, medical safety has been achieved; however, the ministry still aims to achieve more safety by enhancing evidence-based practice, research, and innovations.</w:t>
      </w:r>
    </w:p>
    <w:p w:rsidR="00233637" w:rsidRDefault="00233637" w:rsidP="00904FDB">
      <w:pPr>
        <w:spacing w:after="0" w:line="480" w:lineRule="auto"/>
        <w:ind w:firstLine="851"/>
        <w:jc w:val="center"/>
        <w:rPr>
          <w:rFonts w:ascii="Times New Roman" w:hAnsi="Times New Roman" w:cs="Times New Roman"/>
          <w:b/>
          <w:bCs/>
          <w:color w:val="000000" w:themeColor="text1"/>
          <w:sz w:val="24"/>
          <w:szCs w:val="24"/>
        </w:rPr>
      </w:pPr>
    </w:p>
    <w:p w:rsidR="006C6A15" w:rsidRPr="00904FDB" w:rsidRDefault="0037204A" w:rsidP="00904FDB">
      <w:pPr>
        <w:spacing w:after="0" w:line="480" w:lineRule="auto"/>
        <w:ind w:firstLine="851"/>
        <w:jc w:val="center"/>
        <w:rPr>
          <w:rFonts w:ascii="Times New Roman" w:hAnsi="Times New Roman" w:cs="Times New Roman"/>
          <w:b/>
          <w:bCs/>
          <w:color w:val="000000" w:themeColor="text1"/>
          <w:sz w:val="24"/>
          <w:szCs w:val="24"/>
        </w:rPr>
      </w:pPr>
      <w:r w:rsidRPr="00904FDB">
        <w:rPr>
          <w:rFonts w:ascii="Times New Roman" w:hAnsi="Times New Roman" w:cs="Times New Roman"/>
          <w:b/>
          <w:bCs/>
          <w:color w:val="000000" w:themeColor="text1"/>
          <w:sz w:val="24"/>
          <w:szCs w:val="24"/>
        </w:rPr>
        <w:lastRenderedPageBreak/>
        <w:t>Significance of Healthcare Technology</w:t>
      </w:r>
      <w:r w:rsidR="001633A9" w:rsidRPr="00904FDB">
        <w:rPr>
          <w:rFonts w:ascii="Times New Roman" w:hAnsi="Times New Roman" w:cs="Times New Roman"/>
          <w:b/>
          <w:bCs/>
          <w:color w:val="000000" w:themeColor="text1"/>
          <w:sz w:val="24"/>
          <w:szCs w:val="24"/>
        </w:rPr>
        <w:t>, Patient Safety Taxonomy, and Medical Safety</w:t>
      </w:r>
      <w:r w:rsidRPr="00904FDB">
        <w:rPr>
          <w:rFonts w:ascii="Times New Roman" w:hAnsi="Times New Roman" w:cs="Times New Roman"/>
          <w:b/>
          <w:bCs/>
          <w:color w:val="000000" w:themeColor="text1"/>
          <w:sz w:val="24"/>
          <w:szCs w:val="24"/>
        </w:rPr>
        <w:t xml:space="preserve"> in Saudi Arabia</w:t>
      </w:r>
    </w:p>
    <w:p w:rsidR="00FF6683" w:rsidRPr="00904FDB" w:rsidRDefault="0037204A"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The use of technology in health care has been acknowledged to be effective in many countries, such as the USA. Saudi Arabia will benefit a lot through the implementation of technology in health care. The use of digital health will ensure that patient care and quality are enhanced. The health care providers will benefit from access to var</w:t>
      </w:r>
      <w:r w:rsidR="00F81D02">
        <w:rPr>
          <w:rFonts w:ascii="Times New Roman" w:hAnsi="Times New Roman" w:cs="Times New Roman"/>
          <w:color w:val="000000" w:themeColor="text1"/>
          <w:sz w:val="24"/>
          <w:szCs w:val="24"/>
        </w:rPr>
        <w:t>ious multi-functional equipment</w:t>
      </w:r>
      <w:r w:rsidRPr="00904FDB">
        <w:rPr>
          <w:rFonts w:ascii="Times New Roman" w:hAnsi="Times New Roman" w:cs="Times New Roman"/>
          <w:color w:val="000000" w:themeColor="text1"/>
          <w:sz w:val="24"/>
          <w:szCs w:val="24"/>
        </w:rPr>
        <w:t xml:space="preserve"> such as handheld tools that detect abnormalities. This will ensure that quality is enhanced through accurate diagnostics and prevention of complications. Also, artificial intelligence and virtual clinics will be enhanced to ensure that patients are monitored from their locations without appearing physically in health care centers</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Al Kuwaiti, Al Muhanna &amp; Al Amri,2018)</w:t>
      </w:r>
      <w:r w:rsidRPr="00904FDB">
        <w:rPr>
          <w:rFonts w:ascii="Times New Roman" w:hAnsi="Times New Roman" w:cs="Times New Roman"/>
          <w:color w:val="000000" w:themeColor="text1"/>
          <w:sz w:val="24"/>
          <w:szCs w:val="24"/>
        </w:rPr>
        <w:t>. Timely realization of patient conditions and the risk of complications will be enhanced, and treatment commenced earlier as the patient are still in their locations. This will save time and the rate of mortalities associated with delayed treatment and access to health care services.</w:t>
      </w:r>
    </w:p>
    <w:p w:rsidR="00FF6683" w:rsidRPr="00904FDB" w:rsidRDefault="00193188" w:rsidP="00904FDB">
      <w:pPr>
        <w:spacing w:after="0" w:line="480" w:lineRule="auto"/>
        <w:ind w:firstLine="851"/>
        <w:rPr>
          <w:rFonts w:ascii="Times New Roman" w:hAnsi="Times New Roman" w:cs="Times New Roman"/>
          <w:color w:val="000000" w:themeColor="text1"/>
          <w:sz w:val="24"/>
          <w:szCs w:val="24"/>
        </w:rPr>
      </w:pPr>
      <w:r w:rsidRPr="00904FDB">
        <w:rPr>
          <w:rFonts w:ascii="Times New Roman" w:hAnsi="Times New Roman" w:cs="Times New Roman"/>
          <w:color w:val="000000" w:themeColor="text1"/>
          <w:sz w:val="24"/>
          <w:szCs w:val="24"/>
        </w:rPr>
        <w:t xml:space="preserve">The society will be empowered through digital health as people will be able to monitor and manage their health quickly. The health care services will be available everywhere through the coordination of the virtual personnel. People will have access to personal tools to alert them of their potential risks or the presence of a health issue, enhancing earlier treatment. Frie et al. (2018) suggest that earlier diagnosis and treatment enhance the better outcome for many illnesses. Therefore, digital health will enhance patient safety through timely detection and management of diseases. </w:t>
      </w:r>
      <w:r w:rsidR="0037204A" w:rsidRPr="00904FDB">
        <w:rPr>
          <w:rFonts w:ascii="Times New Roman" w:hAnsi="Times New Roman" w:cs="Times New Roman"/>
          <w:color w:val="000000" w:themeColor="text1"/>
          <w:sz w:val="24"/>
          <w:szCs w:val="24"/>
        </w:rPr>
        <w:t xml:space="preserve">The health care coordinators will be empowered to update and provide consistent information concerning patient care accessed by the team members. The use of automated systems will ensure that the patients are provided with the right care without errors. The digital system will help the health care organizations to have well-coordinated care, which will improve the quality of services. The researchers in the </w:t>
      </w:r>
      <w:r w:rsidR="0037204A" w:rsidRPr="00904FDB">
        <w:rPr>
          <w:rFonts w:ascii="Times New Roman" w:hAnsi="Times New Roman" w:cs="Times New Roman"/>
          <w:color w:val="000000" w:themeColor="text1"/>
          <w:sz w:val="24"/>
          <w:szCs w:val="24"/>
        </w:rPr>
        <w:lastRenderedPageBreak/>
        <w:t>health care sector will benefit through the access of data. The research in the health care sector is aimed at improving patient care and experiences. Therefore, when researchers access quality data from the digital sources, they can provide information concerning different aspects of care such as patient satisfaction, medical errors, coordination of care, management of health care system, among others that will enhance evidence-based practice</w:t>
      </w:r>
      <w:r w:rsidR="00904FDB" w:rsidRPr="00904FDB">
        <w:rPr>
          <w:rFonts w:ascii="Times New Roman" w:hAnsi="Times New Roman" w:cs="Times New Roman"/>
          <w:color w:val="000000" w:themeColor="text1"/>
          <w:sz w:val="24"/>
          <w:szCs w:val="24"/>
        </w:rPr>
        <w:t xml:space="preserve"> (</w:t>
      </w:r>
      <w:r w:rsidR="00904FDB" w:rsidRPr="00904FDB">
        <w:rPr>
          <w:rFonts w:ascii="Times New Roman" w:hAnsi="Times New Roman" w:cs="Times New Roman"/>
          <w:color w:val="000000" w:themeColor="text1"/>
          <w:sz w:val="24"/>
          <w:szCs w:val="24"/>
          <w:shd w:val="clear" w:color="auto" w:fill="FFFFFF"/>
        </w:rPr>
        <w:t>Alswat et al., 2017)</w:t>
      </w:r>
      <w:r w:rsidR="0037204A" w:rsidRPr="00904FDB">
        <w:rPr>
          <w:rFonts w:ascii="Times New Roman" w:hAnsi="Times New Roman" w:cs="Times New Roman"/>
          <w:color w:val="000000" w:themeColor="text1"/>
          <w:sz w:val="24"/>
          <w:szCs w:val="24"/>
        </w:rPr>
        <w:t xml:space="preserve">. </w:t>
      </w:r>
      <w:r w:rsidR="001633A9" w:rsidRPr="00904FDB">
        <w:rPr>
          <w:rFonts w:ascii="Times New Roman" w:hAnsi="Times New Roman" w:cs="Times New Roman"/>
          <w:color w:val="000000" w:themeColor="text1"/>
          <w:sz w:val="24"/>
          <w:szCs w:val="24"/>
        </w:rPr>
        <w:t xml:space="preserve">Medical safety will ensure that patients are prevented from risks associated with medical errors. </w:t>
      </w: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Default="00904FDB" w:rsidP="00F81D02">
      <w:pPr>
        <w:spacing w:after="0" w:line="480" w:lineRule="auto"/>
        <w:rPr>
          <w:rFonts w:ascii="Times New Roman" w:hAnsi="Times New Roman" w:cs="Times New Roman"/>
          <w:color w:val="000000" w:themeColor="text1"/>
          <w:sz w:val="24"/>
          <w:szCs w:val="24"/>
        </w:rPr>
      </w:pPr>
    </w:p>
    <w:p w:rsidR="00F81D02" w:rsidRDefault="00F81D02" w:rsidP="00F81D02">
      <w:pPr>
        <w:spacing w:after="0" w:line="480" w:lineRule="auto"/>
        <w:rPr>
          <w:rFonts w:ascii="Times New Roman" w:hAnsi="Times New Roman" w:cs="Times New Roman"/>
          <w:color w:val="000000" w:themeColor="text1"/>
          <w:sz w:val="24"/>
          <w:szCs w:val="24"/>
        </w:rPr>
      </w:pPr>
    </w:p>
    <w:p w:rsidR="00904FDB" w:rsidRDefault="00904FDB" w:rsidP="00904FDB">
      <w:pPr>
        <w:spacing w:after="0" w:line="480" w:lineRule="auto"/>
        <w:ind w:firstLine="851"/>
        <w:rPr>
          <w:rFonts w:ascii="Times New Roman" w:hAnsi="Times New Roman" w:cs="Times New Roman"/>
          <w:color w:val="000000" w:themeColor="text1"/>
          <w:sz w:val="24"/>
          <w:szCs w:val="24"/>
        </w:rPr>
      </w:pPr>
    </w:p>
    <w:p w:rsidR="00904FDB" w:rsidRPr="00233637" w:rsidRDefault="0037204A" w:rsidP="00904FDB">
      <w:pPr>
        <w:spacing w:after="0" w:line="480" w:lineRule="auto"/>
        <w:ind w:firstLine="851"/>
        <w:jc w:val="center"/>
        <w:rPr>
          <w:rFonts w:ascii="Times New Roman" w:hAnsi="Times New Roman" w:cs="Times New Roman"/>
          <w:b/>
          <w:color w:val="000000" w:themeColor="text1"/>
          <w:sz w:val="24"/>
          <w:szCs w:val="24"/>
        </w:rPr>
      </w:pPr>
      <w:r w:rsidRPr="00233637">
        <w:rPr>
          <w:rFonts w:ascii="Times New Roman" w:hAnsi="Times New Roman" w:cs="Times New Roman"/>
          <w:b/>
          <w:color w:val="000000" w:themeColor="text1"/>
          <w:sz w:val="24"/>
          <w:szCs w:val="24"/>
        </w:rPr>
        <w:lastRenderedPageBreak/>
        <w:t>References</w:t>
      </w:r>
    </w:p>
    <w:p w:rsidR="00904FDB" w:rsidRPr="00904FDB" w:rsidRDefault="0037204A" w:rsidP="00904FDB">
      <w:pPr>
        <w:spacing w:after="0" w:line="480" w:lineRule="auto"/>
        <w:ind w:left="851" w:hanging="851"/>
        <w:rPr>
          <w:rFonts w:ascii="Times New Roman" w:hAnsi="Times New Roman" w:cs="Times New Roman"/>
          <w:color w:val="000000" w:themeColor="text1"/>
          <w:sz w:val="24"/>
          <w:szCs w:val="24"/>
          <w:shd w:val="clear" w:color="auto" w:fill="FFFFFF"/>
        </w:rPr>
      </w:pPr>
      <w:r w:rsidRPr="00904FDB">
        <w:rPr>
          <w:rFonts w:ascii="Times New Roman" w:hAnsi="Times New Roman" w:cs="Times New Roman"/>
          <w:color w:val="000000" w:themeColor="text1"/>
          <w:sz w:val="24"/>
          <w:szCs w:val="24"/>
          <w:shd w:val="clear" w:color="auto" w:fill="FFFFFF"/>
        </w:rPr>
        <w:t>Akologo, A., Abuosi, A., &amp; Anaba, E. (2019). A cross-sectional survey on patient safety culture among healthcare providers in the Upper East region of Ghana. </w:t>
      </w:r>
      <w:r w:rsidRPr="00904FDB">
        <w:rPr>
          <w:rFonts w:ascii="Times New Roman" w:hAnsi="Times New Roman" w:cs="Times New Roman"/>
          <w:i/>
          <w:iCs/>
          <w:color w:val="000000" w:themeColor="text1"/>
          <w:sz w:val="24"/>
          <w:szCs w:val="24"/>
          <w:shd w:val="clear" w:color="auto" w:fill="FFFFFF"/>
        </w:rPr>
        <w:t>PLOS ONE</w:t>
      </w:r>
      <w:r w:rsidRPr="00904FDB">
        <w:rPr>
          <w:rFonts w:ascii="Times New Roman" w:hAnsi="Times New Roman" w:cs="Times New Roman"/>
          <w:color w:val="000000" w:themeColor="text1"/>
          <w:sz w:val="24"/>
          <w:szCs w:val="24"/>
          <w:shd w:val="clear" w:color="auto" w:fill="FFFFFF"/>
        </w:rPr>
        <w:t>, </w:t>
      </w:r>
      <w:r w:rsidRPr="00904FDB">
        <w:rPr>
          <w:rFonts w:ascii="Times New Roman" w:hAnsi="Times New Roman" w:cs="Times New Roman"/>
          <w:i/>
          <w:iCs/>
          <w:color w:val="000000" w:themeColor="text1"/>
          <w:sz w:val="24"/>
          <w:szCs w:val="24"/>
          <w:shd w:val="clear" w:color="auto" w:fill="FFFFFF"/>
        </w:rPr>
        <w:t>14</w:t>
      </w:r>
      <w:r w:rsidRPr="00904FDB">
        <w:rPr>
          <w:rFonts w:ascii="Times New Roman" w:hAnsi="Times New Roman" w:cs="Times New Roman"/>
          <w:color w:val="000000" w:themeColor="text1"/>
          <w:sz w:val="24"/>
          <w:szCs w:val="24"/>
          <w:shd w:val="clear" w:color="auto" w:fill="FFFFFF"/>
        </w:rPr>
        <w:t xml:space="preserve">(8), e0221208. </w:t>
      </w:r>
      <w:hyperlink r:id="rId7" w:history="1">
        <w:r w:rsidRPr="00904FDB">
          <w:rPr>
            <w:rStyle w:val="Hyperlink"/>
            <w:rFonts w:ascii="Times New Roman" w:hAnsi="Times New Roman" w:cs="Times New Roman"/>
            <w:color w:val="000000" w:themeColor="text1"/>
            <w:sz w:val="24"/>
            <w:szCs w:val="24"/>
            <w:u w:val="none"/>
            <w:shd w:val="clear" w:color="auto" w:fill="FFFFFF"/>
          </w:rPr>
          <w:t>https://doi.org/10.1371/journal.pone.0221208</w:t>
        </w:r>
      </w:hyperlink>
    </w:p>
    <w:p w:rsidR="00904FDB" w:rsidRPr="00904FDB" w:rsidRDefault="0037204A" w:rsidP="00904FDB">
      <w:pPr>
        <w:spacing w:after="0" w:line="480" w:lineRule="auto"/>
        <w:ind w:left="851" w:hanging="851"/>
        <w:rPr>
          <w:rFonts w:ascii="Times New Roman" w:hAnsi="Times New Roman" w:cs="Times New Roman"/>
          <w:color w:val="000000" w:themeColor="text1"/>
          <w:sz w:val="24"/>
          <w:szCs w:val="24"/>
          <w:shd w:val="clear" w:color="auto" w:fill="FFFFFF"/>
        </w:rPr>
      </w:pPr>
      <w:r w:rsidRPr="00904FDB">
        <w:rPr>
          <w:rFonts w:ascii="Times New Roman" w:hAnsi="Times New Roman" w:cs="Times New Roman"/>
          <w:color w:val="000000" w:themeColor="text1"/>
          <w:sz w:val="24"/>
          <w:szCs w:val="24"/>
          <w:shd w:val="clear" w:color="auto" w:fill="FFFFFF"/>
        </w:rPr>
        <w:t>Al Kuwaiti, A., Al Muhanna, F. A., &amp; Al Amri, S. (2018). Implementation of Digital Health Technology at Academic Medical Centers in Saudi Arabia. </w:t>
      </w:r>
      <w:r w:rsidRPr="00904FDB">
        <w:rPr>
          <w:rFonts w:ascii="Times New Roman" w:hAnsi="Times New Roman" w:cs="Times New Roman"/>
          <w:i/>
          <w:iCs/>
          <w:color w:val="000000" w:themeColor="text1"/>
          <w:sz w:val="24"/>
          <w:szCs w:val="24"/>
          <w:shd w:val="clear" w:color="auto" w:fill="FFFFFF"/>
        </w:rPr>
        <w:t>Oman medical journal</w:t>
      </w:r>
      <w:r w:rsidRPr="00904FDB">
        <w:rPr>
          <w:rFonts w:ascii="Times New Roman" w:hAnsi="Times New Roman" w:cs="Times New Roman"/>
          <w:color w:val="000000" w:themeColor="text1"/>
          <w:sz w:val="24"/>
          <w:szCs w:val="24"/>
          <w:shd w:val="clear" w:color="auto" w:fill="FFFFFF"/>
        </w:rPr>
        <w:t>, </w:t>
      </w:r>
      <w:r w:rsidRPr="00904FDB">
        <w:rPr>
          <w:rFonts w:ascii="Times New Roman" w:hAnsi="Times New Roman" w:cs="Times New Roman"/>
          <w:i/>
          <w:iCs/>
          <w:color w:val="000000" w:themeColor="text1"/>
          <w:sz w:val="24"/>
          <w:szCs w:val="24"/>
          <w:shd w:val="clear" w:color="auto" w:fill="FFFFFF"/>
        </w:rPr>
        <w:t>33</w:t>
      </w:r>
      <w:r w:rsidRPr="00904FDB">
        <w:rPr>
          <w:rFonts w:ascii="Times New Roman" w:hAnsi="Times New Roman" w:cs="Times New Roman"/>
          <w:color w:val="000000" w:themeColor="text1"/>
          <w:sz w:val="24"/>
          <w:szCs w:val="24"/>
          <w:shd w:val="clear" w:color="auto" w:fill="FFFFFF"/>
        </w:rPr>
        <w:t xml:space="preserve">(5), 367–373. </w:t>
      </w:r>
      <w:hyperlink r:id="rId8" w:history="1">
        <w:r w:rsidRPr="00904FDB">
          <w:rPr>
            <w:rStyle w:val="Hyperlink"/>
            <w:rFonts w:ascii="Times New Roman" w:hAnsi="Times New Roman" w:cs="Times New Roman"/>
            <w:color w:val="000000" w:themeColor="text1"/>
            <w:sz w:val="24"/>
            <w:szCs w:val="24"/>
            <w:u w:val="none"/>
            <w:shd w:val="clear" w:color="auto" w:fill="FFFFFF"/>
          </w:rPr>
          <w:t>https://doi.org/10.5001/omj.2018.69</w:t>
        </w:r>
      </w:hyperlink>
    </w:p>
    <w:p w:rsidR="00904FDB" w:rsidRPr="00904FDB" w:rsidRDefault="0037204A" w:rsidP="00904FDB">
      <w:pPr>
        <w:spacing w:after="0" w:line="480" w:lineRule="auto"/>
        <w:ind w:left="851" w:hanging="851"/>
        <w:rPr>
          <w:rFonts w:ascii="Times New Roman" w:hAnsi="Times New Roman" w:cs="Times New Roman"/>
          <w:color w:val="000000" w:themeColor="text1"/>
          <w:sz w:val="24"/>
          <w:szCs w:val="24"/>
          <w:shd w:val="clear" w:color="auto" w:fill="FFFFFF"/>
        </w:rPr>
      </w:pPr>
      <w:r w:rsidRPr="00904FDB">
        <w:rPr>
          <w:rFonts w:ascii="Times New Roman" w:hAnsi="Times New Roman" w:cs="Times New Roman"/>
          <w:color w:val="000000" w:themeColor="text1"/>
          <w:sz w:val="24"/>
          <w:szCs w:val="24"/>
          <w:shd w:val="clear" w:color="auto" w:fill="FFFFFF"/>
        </w:rPr>
        <w:t>Alswat, K., Abdalla, R., Titi, M. A., Bakash, M., Mehmood, F., Zubairi, B., Jamal, D., &amp; El-Jardali, F. (2017). Improving patient safety culture in Saudi Arabia (2012-2015): trending, improvement and benchmarking. </w:t>
      </w:r>
      <w:r w:rsidRPr="00904FDB">
        <w:rPr>
          <w:rFonts w:ascii="Times New Roman" w:hAnsi="Times New Roman" w:cs="Times New Roman"/>
          <w:i/>
          <w:iCs/>
          <w:color w:val="000000" w:themeColor="text1"/>
          <w:sz w:val="24"/>
          <w:szCs w:val="24"/>
          <w:shd w:val="clear" w:color="auto" w:fill="FFFFFF"/>
        </w:rPr>
        <w:t>BMC health services research</w:t>
      </w:r>
      <w:r w:rsidRPr="00904FDB">
        <w:rPr>
          <w:rFonts w:ascii="Times New Roman" w:hAnsi="Times New Roman" w:cs="Times New Roman"/>
          <w:color w:val="000000" w:themeColor="text1"/>
          <w:sz w:val="24"/>
          <w:szCs w:val="24"/>
          <w:shd w:val="clear" w:color="auto" w:fill="FFFFFF"/>
        </w:rPr>
        <w:t>, </w:t>
      </w:r>
      <w:r w:rsidRPr="00904FDB">
        <w:rPr>
          <w:rFonts w:ascii="Times New Roman" w:hAnsi="Times New Roman" w:cs="Times New Roman"/>
          <w:i/>
          <w:iCs/>
          <w:color w:val="000000" w:themeColor="text1"/>
          <w:sz w:val="24"/>
          <w:szCs w:val="24"/>
          <w:shd w:val="clear" w:color="auto" w:fill="FFFFFF"/>
        </w:rPr>
        <w:t>17</w:t>
      </w:r>
      <w:r w:rsidRPr="00904FDB">
        <w:rPr>
          <w:rFonts w:ascii="Times New Roman" w:hAnsi="Times New Roman" w:cs="Times New Roman"/>
          <w:color w:val="000000" w:themeColor="text1"/>
          <w:sz w:val="24"/>
          <w:szCs w:val="24"/>
          <w:shd w:val="clear" w:color="auto" w:fill="FFFFFF"/>
        </w:rPr>
        <w:t>(1), 516. https://doi.org/10.1186/s12913-017-2461-3</w:t>
      </w:r>
    </w:p>
    <w:p w:rsidR="00904FDB" w:rsidRPr="00904FDB" w:rsidRDefault="0037204A" w:rsidP="00904FDB">
      <w:pPr>
        <w:spacing w:after="0" w:line="480" w:lineRule="auto"/>
        <w:ind w:left="851" w:hanging="851"/>
        <w:rPr>
          <w:rFonts w:ascii="Times New Roman" w:hAnsi="Times New Roman" w:cs="Times New Roman"/>
          <w:color w:val="000000" w:themeColor="text1"/>
          <w:sz w:val="24"/>
          <w:szCs w:val="24"/>
          <w:shd w:val="clear" w:color="auto" w:fill="FFFFFF"/>
        </w:rPr>
      </w:pPr>
      <w:r w:rsidRPr="00904FDB">
        <w:rPr>
          <w:rFonts w:ascii="Times New Roman" w:hAnsi="Times New Roman" w:cs="Times New Roman"/>
          <w:color w:val="000000" w:themeColor="text1"/>
          <w:sz w:val="24"/>
          <w:szCs w:val="24"/>
          <w:shd w:val="clear" w:color="auto" w:fill="FFFFFF"/>
        </w:rPr>
        <w:t xml:space="preserve">Frie, K., Kamaté, B., Traoré, C., Ly, M., Mallé, B., &amp; Coulibaly, B. et al. (2018). Factors associated with time to a first healthcare visit, diagnosis and treatment, and their impact on survival among breast cancer patients in Mali. </w:t>
      </w:r>
      <w:r w:rsidRPr="00904FDB">
        <w:rPr>
          <w:rFonts w:ascii="Times New Roman" w:hAnsi="Times New Roman" w:cs="Times New Roman"/>
          <w:i/>
          <w:iCs/>
          <w:color w:val="000000" w:themeColor="text1"/>
          <w:sz w:val="24"/>
          <w:szCs w:val="24"/>
          <w:shd w:val="clear" w:color="auto" w:fill="FFFFFF"/>
        </w:rPr>
        <w:t>PLOS ONE</w:t>
      </w:r>
      <w:r w:rsidRPr="00904FDB">
        <w:rPr>
          <w:rFonts w:ascii="Times New Roman" w:hAnsi="Times New Roman" w:cs="Times New Roman"/>
          <w:color w:val="000000" w:themeColor="text1"/>
          <w:sz w:val="24"/>
          <w:szCs w:val="24"/>
          <w:shd w:val="clear" w:color="auto" w:fill="FFFFFF"/>
        </w:rPr>
        <w:t>, </w:t>
      </w:r>
      <w:r w:rsidRPr="00904FDB">
        <w:rPr>
          <w:rFonts w:ascii="Times New Roman" w:hAnsi="Times New Roman" w:cs="Times New Roman"/>
          <w:i/>
          <w:iCs/>
          <w:color w:val="000000" w:themeColor="text1"/>
          <w:sz w:val="24"/>
          <w:szCs w:val="24"/>
          <w:shd w:val="clear" w:color="auto" w:fill="FFFFFF"/>
        </w:rPr>
        <w:t>13</w:t>
      </w:r>
      <w:r w:rsidRPr="00904FDB">
        <w:rPr>
          <w:rFonts w:ascii="Times New Roman" w:hAnsi="Times New Roman" w:cs="Times New Roman"/>
          <w:color w:val="000000" w:themeColor="text1"/>
          <w:sz w:val="24"/>
          <w:szCs w:val="24"/>
          <w:shd w:val="clear" w:color="auto" w:fill="FFFFFF"/>
        </w:rPr>
        <w:t xml:space="preserve">(11), e0207928. </w:t>
      </w:r>
      <w:hyperlink r:id="rId9" w:history="1">
        <w:r w:rsidRPr="00904FDB">
          <w:rPr>
            <w:rStyle w:val="Hyperlink"/>
            <w:rFonts w:ascii="Times New Roman" w:hAnsi="Times New Roman" w:cs="Times New Roman"/>
            <w:color w:val="000000" w:themeColor="text1"/>
            <w:sz w:val="24"/>
            <w:szCs w:val="24"/>
            <w:u w:val="none"/>
            <w:shd w:val="clear" w:color="auto" w:fill="FFFFFF"/>
          </w:rPr>
          <w:t>https://doi.org/10.1371/journal.pone.0207928</w:t>
        </w:r>
      </w:hyperlink>
    </w:p>
    <w:sectPr w:rsidR="00904FDB" w:rsidRPr="00904FDB" w:rsidSect="00F34C5D">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44B2" w:rsidRDefault="009F44B2">
      <w:pPr>
        <w:spacing w:after="0" w:line="240" w:lineRule="auto"/>
      </w:pPr>
      <w:r>
        <w:separator/>
      </w:r>
    </w:p>
  </w:endnote>
  <w:endnote w:type="continuationSeparator" w:id="1">
    <w:p w:rsidR="009F44B2" w:rsidRDefault="009F44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44B2" w:rsidRDefault="009F44B2">
      <w:pPr>
        <w:spacing w:after="0" w:line="240" w:lineRule="auto"/>
      </w:pPr>
      <w:r>
        <w:separator/>
      </w:r>
    </w:p>
  </w:footnote>
  <w:footnote w:type="continuationSeparator" w:id="1">
    <w:p w:rsidR="009F44B2" w:rsidRDefault="009F44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3043378"/>
      <w:docPartObj>
        <w:docPartGallery w:val="Page Numbers (Top of Page)"/>
        <w:docPartUnique/>
      </w:docPartObj>
    </w:sdtPr>
    <w:sdtEndPr>
      <w:rPr>
        <w:rFonts w:ascii="Times New Roman" w:hAnsi="Times New Roman" w:cs="Times New Roman"/>
        <w:noProof/>
        <w:sz w:val="24"/>
        <w:szCs w:val="24"/>
      </w:rPr>
    </w:sdtEndPr>
    <w:sdtContent>
      <w:p w:rsidR="00904FDB" w:rsidRPr="00904FDB" w:rsidRDefault="00884861">
        <w:pPr>
          <w:pStyle w:val="Header"/>
          <w:jc w:val="right"/>
          <w:rPr>
            <w:rFonts w:ascii="Times New Roman" w:hAnsi="Times New Roman" w:cs="Times New Roman"/>
            <w:sz w:val="24"/>
            <w:szCs w:val="24"/>
          </w:rPr>
        </w:pPr>
        <w:r w:rsidRPr="00904FDB">
          <w:rPr>
            <w:rFonts w:ascii="Times New Roman" w:hAnsi="Times New Roman" w:cs="Times New Roman"/>
            <w:sz w:val="24"/>
            <w:szCs w:val="24"/>
          </w:rPr>
          <w:fldChar w:fldCharType="begin"/>
        </w:r>
        <w:r w:rsidR="0037204A" w:rsidRPr="00904FDB">
          <w:rPr>
            <w:rFonts w:ascii="Times New Roman" w:hAnsi="Times New Roman" w:cs="Times New Roman"/>
            <w:sz w:val="24"/>
            <w:szCs w:val="24"/>
          </w:rPr>
          <w:instrText xml:space="preserve"> PAGE   \* MERGEFORMAT </w:instrText>
        </w:r>
        <w:r w:rsidRPr="00904FDB">
          <w:rPr>
            <w:rFonts w:ascii="Times New Roman" w:hAnsi="Times New Roman" w:cs="Times New Roman"/>
            <w:sz w:val="24"/>
            <w:szCs w:val="24"/>
          </w:rPr>
          <w:fldChar w:fldCharType="separate"/>
        </w:r>
        <w:r w:rsidR="00F81D02">
          <w:rPr>
            <w:rFonts w:ascii="Times New Roman" w:hAnsi="Times New Roman" w:cs="Times New Roman"/>
            <w:noProof/>
            <w:sz w:val="24"/>
            <w:szCs w:val="24"/>
          </w:rPr>
          <w:t>1</w:t>
        </w:r>
        <w:r w:rsidRPr="00904FDB">
          <w:rPr>
            <w:rFonts w:ascii="Times New Roman" w:hAnsi="Times New Roman" w:cs="Times New Roman"/>
            <w:noProof/>
            <w:sz w:val="24"/>
            <w:szCs w:val="24"/>
          </w:rPr>
          <w:fldChar w:fldCharType="end"/>
        </w:r>
      </w:p>
    </w:sdtContent>
  </w:sdt>
  <w:p w:rsidR="00904FDB" w:rsidRDefault="00904F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3398"/>
    <w:rsid w:val="001633A9"/>
    <w:rsid w:val="00193188"/>
    <w:rsid w:val="00233637"/>
    <w:rsid w:val="002464F4"/>
    <w:rsid w:val="0037204A"/>
    <w:rsid w:val="00395A23"/>
    <w:rsid w:val="00401804"/>
    <w:rsid w:val="00426E88"/>
    <w:rsid w:val="00593398"/>
    <w:rsid w:val="005A75D3"/>
    <w:rsid w:val="006C6A15"/>
    <w:rsid w:val="007E4BC8"/>
    <w:rsid w:val="00884861"/>
    <w:rsid w:val="00904FDB"/>
    <w:rsid w:val="00995962"/>
    <w:rsid w:val="009F44B2"/>
    <w:rsid w:val="00C34AA8"/>
    <w:rsid w:val="00CC51AA"/>
    <w:rsid w:val="00CF549B"/>
    <w:rsid w:val="00E276F6"/>
    <w:rsid w:val="00F34C5D"/>
    <w:rsid w:val="00F55D5D"/>
    <w:rsid w:val="00F81D02"/>
    <w:rsid w:val="00FE64B2"/>
    <w:rsid w:val="00FF66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C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683"/>
    <w:rPr>
      <w:color w:val="0563C1" w:themeColor="hyperlink"/>
      <w:u w:val="single"/>
    </w:rPr>
  </w:style>
  <w:style w:type="character" w:customStyle="1" w:styleId="UnresolvedMention1">
    <w:name w:val="Unresolved Mention1"/>
    <w:basedOn w:val="DefaultParagraphFont"/>
    <w:uiPriority w:val="99"/>
    <w:semiHidden/>
    <w:unhideWhenUsed/>
    <w:rsid w:val="00FF6683"/>
    <w:rPr>
      <w:color w:val="605E5C"/>
      <w:shd w:val="clear" w:color="auto" w:fill="E1DFDD"/>
    </w:rPr>
  </w:style>
  <w:style w:type="paragraph" w:styleId="Header">
    <w:name w:val="header"/>
    <w:basedOn w:val="Normal"/>
    <w:link w:val="HeaderChar"/>
    <w:uiPriority w:val="99"/>
    <w:unhideWhenUsed/>
    <w:rsid w:val="00904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FDB"/>
  </w:style>
  <w:style w:type="paragraph" w:styleId="Footer">
    <w:name w:val="footer"/>
    <w:basedOn w:val="Normal"/>
    <w:link w:val="FooterChar"/>
    <w:uiPriority w:val="99"/>
    <w:unhideWhenUsed/>
    <w:rsid w:val="00904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FD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001/omj.2018.69" TargetMode="External"/><Relationship Id="rId3" Type="http://schemas.openxmlformats.org/officeDocument/2006/relationships/settings" Target="settings.xml"/><Relationship Id="rId7" Type="http://schemas.openxmlformats.org/officeDocument/2006/relationships/hyperlink" Target="https://doi.org/10.1371/journal.pone.02212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371/journal.pone.02079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393C3-ADA7-4534-B9D6-A7415AE1F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1543</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2020-09-30T11:09:00Z</dcterms:created>
  <dcterms:modified xsi:type="dcterms:W3CDTF">2020-09-30T11:09:00Z</dcterms:modified>
</cp:coreProperties>
</file>